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28491" w14:textId="77777777" w:rsidR="00385D65" w:rsidRDefault="00385D65">
      <w:r>
        <w:t>February 16, 2016</w:t>
      </w:r>
    </w:p>
    <w:p w14:paraId="1DC4939B" w14:textId="1E59033D" w:rsidR="00385D65" w:rsidRDefault="00385D65">
      <w:pPr>
        <w:rPr>
          <w:b/>
        </w:rPr>
      </w:pPr>
      <w:r w:rsidRPr="00385D65">
        <w:rPr>
          <w:b/>
        </w:rPr>
        <w:t>Frequently Asked Questions on 21</w:t>
      </w:r>
      <w:r w:rsidRPr="00385D65">
        <w:rPr>
          <w:b/>
          <w:vertAlign w:val="superscript"/>
        </w:rPr>
        <w:t>st</w:t>
      </w:r>
      <w:r w:rsidRPr="00385D65">
        <w:rPr>
          <w:b/>
        </w:rPr>
        <w:t xml:space="preserve"> CCLC and </w:t>
      </w:r>
      <w:r w:rsidR="00E55E63">
        <w:rPr>
          <w:b/>
        </w:rPr>
        <w:t>the Every Student Succeeds Act (</w:t>
      </w:r>
      <w:r w:rsidRPr="00385D65">
        <w:rPr>
          <w:b/>
        </w:rPr>
        <w:t>ESSA</w:t>
      </w:r>
      <w:r w:rsidR="00E55E63">
        <w:rPr>
          <w:b/>
        </w:rPr>
        <w:t>)</w:t>
      </w:r>
    </w:p>
    <w:p w14:paraId="195F6E7D" w14:textId="77777777" w:rsidR="0040629B" w:rsidRDefault="0040629B">
      <w:pPr>
        <w:rPr>
          <w:b/>
        </w:rPr>
      </w:pPr>
      <w:r>
        <w:rPr>
          <w:b/>
        </w:rPr>
        <w:t xml:space="preserve">Note: These are compiled by the Afterschool Alliance and do not represent the US Department of Education’s opinion. </w:t>
      </w:r>
    </w:p>
    <w:p w14:paraId="7D1E6854" w14:textId="77777777" w:rsidR="0040629B" w:rsidRPr="00385D65" w:rsidRDefault="0040629B">
      <w:pPr>
        <w:rPr>
          <w:b/>
        </w:rPr>
      </w:pPr>
    </w:p>
    <w:p w14:paraId="12956431" w14:textId="77777777" w:rsidR="00385D65" w:rsidRPr="0040629B" w:rsidRDefault="0040629B">
      <w:pPr>
        <w:rPr>
          <w:b/>
        </w:rPr>
      </w:pPr>
      <w:r w:rsidRPr="0040629B">
        <w:rPr>
          <w:b/>
        </w:rPr>
        <w:t>Q. Where can I find the ESSA text relating to 21</w:t>
      </w:r>
      <w:r w:rsidRPr="0040629B">
        <w:rPr>
          <w:b/>
          <w:vertAlign w:val="superscript"/>
        </w:rPr>
        <w:t>st</w:t>
      </w:r>
      <w:r w:rsidRPr="0040629B">
        <w:rPr>
          <w:b/>
        </w:rPr>
        <w:t xml:space="preserve"> CCLC?</w:t>
      </w:r>
    </w:p>
    <w:p w14:paraId="08316114" w14:textId="77777777" w:rsidR="0040629B" w:rsidRPr="0040629B" w:rsidRDefault="0040629B">
      <w:r>
        <w:t xml:space="preserve">You can find the law text starting on page 181 of this link </w:t>
      </w:r>
      <w:hyperlink r:id="rId4" w:history="1">
        <w:r w:rsidRPr="0070713B">
          <w:rPr>
            <w:rStyle w:val="Hyperlink"/>
          </w:rPr>
          <w:t>https://www.gpo.gov/fdsys/pkg/BILLS-114s1177enr/pdf/BILLS-114s1177enr.pdf</w:t>
        </w:r>
      </w:hyperlink>
      <w:r>
        <w:t xml:space="preserve"> </w:t>
      </w:r>
    </w:p>
    <w:p w14:paraId="6965F55C" w14:textId="77777777" w:rsidR="0040629B" w:rsidRDefault="0040629B">
      <w:pPr>
        <w:rPr>
          <w:b/>
        </w:rPr>
      </w:pPr>
    </w:p>
    <w:p w14:paraId="0782B400" w14:textId="77777777" w:rsidR="0040629B" w:rsidRPr="0040629B" w:rsidRDefault="0040629B">
      <w:pPr>
        <w:rPr>
          <w:b/>
        </w:rPr>
      </w:pPr>
      <w:r w:rsidRPr="0040629B">
        <w:rPr>
          <w:b/>
        </w:rPr>
        <w:t>Q. Where can I find a summary of the ESSA section on 21st CCLC?</w:t>
      </w:r>
    </w:p>
    <w:p w14:paraId="3C4014DB" w14:textId="77777777" w:rsidR="0040629B" w:rsidRDefault="0040629B">
      <w:r>
        <w:t xml:space="preserve">You can find a short summary as part of this blog post: </w:t>
      </w:r>
      <w:hyperlink r:id="rId5" w:history="1">
        <w:r w:rsidRPr="0070713B">
          <w:rPr>
            <w:rStyle w:val="Hyperlink"/>
          </w:rPr>
          <w:t>http://www.afterschoolalliance.org/afterschoolSnack/Senate-passes-ESEA-21stCCLC-sends-to-President-for_12-08-2015.cfm</w:t>
        </w:r>
      </w:hyperlink>
      <w:r>
        <w:t xml:space="preserve"> </w:t>
      </w:r>
    </w:p>
    <w:p w14:paraId="016CD986" w14:textId="77777777" w:rsidR="0040629B" w:rsidRDefault="0040629B">
      <w:pPr>
        <w:rPr>
          <w:b/>
        </w:rPr>
      </w:pPr>
    </w:p>
    <w:p w14:paraId="47E1937D" w14:textId="0B8EBF6D" w:rsidR="009E50A9" w:rsidRPr="0040629B" w:rsidRDefault="0040629B">
      <w:pPr>
        <w:rPr>
          <w:b/>
        </w:rPr>
      </w:pPr>
      <w:r w:rsidRPr="0040629B">
        <w:rPr>
          <w:b/>
        </w:rPr>
        <w:lastRenderedPageBreak/>
        <w:t xml:space="preserve">Q. </w:t>
      </w:r>
      <w:r w:rsidR="009E50A9" w:rsidRPr="0040629B">
        <w:rPr>
          <w:b/>
        </w:rPr>
        <w:t>Is 21</w:t>
      </w:r>
      <w:r w:rsidR="009E50A9" w:rsidRPr="0040629B">
        <w:rPr>
          <w:b/>
          <w:vertAlign w:val="superscript"/>
        </w:rPr>
        <w:t>st</w:t>
      </w:r>
      <w:r w:rsidR="009E50A9" w:rsidRPr="0040629B">
        <w:rPr>
          <w:b/>
        </w:rPr>
        <w:t xml:space="preserve"> CCLC </w:t>
      </w:r>
      <w:r w:rsidR="003F5E69">
        <w:rPr>
          <w:b/>
        </w:rPr>
        <w:t xml:space="preserve">part of a larger </w:t>
      </w:r>
      <w:r w:rsidR="009E50A9" w:rsidRPr="0040629B">
        <w:rPr>
          <w:b/>
        </w:rPr>
        <w:t xml:space="preserve">block grant or still </w:t>
      </w:r>
      <w:r w:rsidR="00385D65" w:rsidRPr="0040629B">
        <w:rPr>
          <w:b/>
        </w:rPr>
        <w:t>a stand-</w:t>
      </w:r>
      <w:r w:rsidR="009E50A9" w:rsidRPr="0040629B">
        <w:rPr>
          <w:b/>
        </w:rPr>
        <w:t>alone</w:t>
      </w:r>
      <w:r w:rsidR="00385D65" w:rsidRPr="0040629B">
        <w:rPr>
          <w:b/>
        </w:rPr>
        <w:t xml:space="preserve"> program</w:t>
      </w:r>
      <w:r w:rsidR="003F5E69">
        <w:rPr>
          <w:b/>
        </w:rPr>
        <w:t xml:space="preserve"> exclusively for programs that run outside the traditional school day</w:t>
      </w:r>
      <w:r w:rsidR="009E50A9" w:rsidRPr="0040629B">
        <w:rPr>
          <w:b/>
        </w:rPr>
        <w:t xml:space="preserve">? </w:t>
      </w:r>
    </w:p>
    <w:p w14:paraId="33E409E3" w14:textId="77777777" w:rsidR="00AD24A2" w:rsidRDefault="00AD24A2">
      <w:r>
        <w:t>21</w:t>
      </w:r>
      <w:r w:rsidRPr="00AD24A2">
        <w:rPr>
          <w:vertAlign w:val="superscript"/>
        </w:rPr>
        <w:t>st</w:t>
      </w:r>
      <w:r>
        <w:t xml:space="preserve"> CCLC is a stand-alone funding stream in part B of Title IV of ESSA.  It is not part of the new comprehensive block grant authorized in part A of Title IV. There has been some confusion on this as the entire Title IV section of the bill is now called 21</w:t>
      </w:r>
      <w:r w:rsidRPr="00AD24A2">
        <w:rPr>
          <w:vertAlign w:val="superscript"/>
        </w:rPr>
        <w:t>st</w:t>
      </w:r>
      <w:r>
        <w:t xml:space="preserve"> Century Schools – not to be confused with 21</w:t>
      </w:r>
      <w:r w:rsidRPr="00AD24A2">
        <w:rPr>
          <w:vertAlign w:val="superscript"/>
        </w:rPr>
        <w:t>st</w:t>
      </w:r>
      <w:r>
        <w:t xml:space="preserve"> Century Community Learning Centers in Title IV Part B. </w:t>
      </w:r>
    </w:p>
    <w:p w14:paraId="4E5C28D9" w14:textId="77777777" w:rsidR="009E50A9" w:rsidRPr="0040629B" w:rsidRDefault="00AD24A2" w:rsidP="0040629B">
      <w:pPr>
        <w:tabs>
          <w:tab w:val="left" w:pos="7965"/>
        </w:tabs>
        <w:rPr>
          <w:b/>
        </w:rPr>
      </w:pPr>
      <w:r>
        <w:t xml:space="preserve"> </w:t>
      </w:r>
      <w:r w:rsidR="0040629B" w:rsidRPr="0040629B">
        <w:rPr>
          <w:b/>
        </w:rPr>
        <w:tab/>
      </w:r>
    </w:p>
    <w:p w14:paraId="4097EF70" w14:textId="77777777" w:rsidR="009E50A9" w:rsidRPr="0040629B" w:rsidRDefault="0040629B">
      <w:pPr>
        <w:rPr>
          <w:b/>
        </w:rPr>
      </w:pPr>
      <w:r w:rsidRPr="0040629B">
        <w:rPr>
          <w:b/>
        </w:rPr>
        <w:t xml:space="preserve">Q. </w:t>
      </w:r>
      <w:r w:rsidR="009E50A9" w:rsidRPr="0040629B">
        <w:rPr>
          <w:b/>
        </w:rPr>
        <w:t>In the new law under Title IV Part</w:t>
      </w:r>
      <w:r w:rsidR="00385D65" w:rsidRPr="0040629B">
        <w:rPr>
          <w:b/>
        </w:rPr>
        <w:t xml:space="preserve"> </w:t>
      </w:r>
      <w:r w:rsidR="009E50A9" w:rsidRPr="0040629B">
        <w:rPr>
          <w:b/>
        </w:rPr>
        <w:t>B</w:t>
      </w:r>
      <w:r w:rsidR="00385D65" w:rsidRPr="0040629B">
        <w:rPr>
          <w:b/>
        </w:rPr>
        <w:t>,</w:t>
      </w:r>
      <w:r w:rsidR="009E50A9" w:rsidRPr="0040629B">
        <w:rPr>
          <w:b/>
        </w:rPr>
        <w:t xml:space="preserve"> 21</w:t>
      </w:r>
      <w:r w:rsidR="009E50A9" w:rsidRPr="0040629B">
        <w:rPr>
          <w:b/>
          <w:vertAlign w:val="superscript"/>
        </w:rPr>
        <w:t>st</w:t>
      </w:r>
      <w:r w:rsidR="009E50A9" w:rsidRPr="0040629B">
        <w:rPr>
          <w:b/>
        </w:rPr>
        <w:t xml:space="preserve"> CCLC, what is meant by external organizations?</w:t>
      </w:r>
    </w:p>
    <w:p w14:paraId="1FC97707" w14:textId="4C9489BD" w:rsidR="00AD24A2" w:rsidRDefault="00385D65" w:rsidP="00AD24A2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D24A2">
        <w:rPr>
          <w:sz w:val="24"/>
          <w:szCs w:val="24"/>
        </w:rPr>
        <w:t xml:space="preserve">intent </w:t>
      </w:r>
      <w:r>
        <w:rPr>
          <w:sz w:val="24"/>
          <w:szCs w:val="24"/>
        </w:rPr>
        <w:t xml:space="preserve">of the “external organizations section” </w:t>
      </w:r>
      <w:r w:rsidR="00AD24A2">
        <w:rPr>
          <w:sz w:val="24"/>
          <w:szCs w:val="24"/>
        </w:rPr>
        <w:t xml:space="preserve">was that each SEA would determine a prescreened list of external groups that might be available for 21stCCLC grantees to work with to get technical assistance and training on implementation of </w:t>
      </w:r>
      <w:r w:rsidR="005365A8">
        <w:rPr>
          <w:sz w:val="24"/>
          <w:szCs w:val="24"/>
        </w:rPr>
        <w:t xml:space="preserve">specific aspects of </w:t>
      </w:r>
      <w:r w:rsidR="00AD24A2">
        <w:rPr>
          <w:sz w:val="24"/>
          <w:szCs w:val="24"/>
        </w:rPr>
        <w:t xml:space="preserve">their grants including quality improvement, staff professional development, </w:t>
      </w:r>
      <w:r>
        <w:rPr>
          <w:sz w:val="24"/>
          <w:szCs w:val="24"/>
        </w:rPr>
        <w:t>parent engagement and more</w:t>
      </w:r>
      <w:r w:rsidR="00AD24A2">
        <w:rPr>
          <w:sz w:val="24"/>
          <w:szCs w:val="24"/>
        </w:rPr>
        <w:t>.</w:t>
      </w:r>
      <w:r w:rsidR="00480A2A">
        <w:rPr>
          <w:sz w:val="24"/>
          <w:szCs w:val="24"/>
        </w:rPr>
        <w:t xml:space="preserve"> While to be decided, t</w:t>
      </w:r>
      <w:r w:rsidR="00481449">
        <w:rPr>
          <w:sz w:val="24"/>
          <w:szCs w:val="24"/>
        </w:rPr>
        <w:t>hese groups could in</w:t>
      </w:r>
      <w:r w:rsidR="00481449">
        <w:rPr>
          <w:sz w:val="24"/>
          <w:szCs w:val="24"/>
        </w:rPr>
        <w:lastRenderedPageBreak/>
        <w:t>clude city level</w:t>
      </w:r>
      <w:r w:rsidR="00480A2A">
        <w:rPr>
          <w:sz w:val="24"/>
          <w:szCs w:val="24"/>
        </w:rPr>
        <w:t xml:space="preserve"> or regional level intermediaries and/or state afterschool networks.</w:t>
      </w:r>
      <w:r w:rsidR="00AD24A2">
        <w:rPr>
          <w:sz w:val="24"/>
          <w:szCs w:val="24"/>
        </w:rPr>
        <w:t>  It is unclear</w:t>
      </w:r>
      <w:r w:rsidR="00480A2A">
        <w:rPr>
          <w:sz w:val="24"/>
          <w:szCs w:val="24"/>
        </w:rPr>
        <w:t xml:space="preserve"> how the external group would be paid (</w:t>
      </w:r>
      <w:r w:rsidR="00255551">
        <w:rPr>
          <w:sz w:val="24"/>
          <w:szCs w:val="24"/>
        </w:rPr>
        <w:t>i.e.</w:t>
      </w:r>
      <w:r w:rsidR="00AD24A2">
        <w:rPr>
          <w:sz w:val="24"/>
          <w:szCs w:val="24"/>
        </w:rPr>
        <w:t xml:space="preserve"> if a 21</w:t>
      </w:r>
      <w:r w:rsidR="00AD24A2">
        <w:rPr>
          <w:sz w:val="24"/>
          <w:szCs w:val="24"/>
          <w:vertAlign w:val="superscript"/>
        </w:rPr>
        <w:t>st</w:t>
      </w:r>
      <w:r w:rsidR="00AD24A2">
        <w:rPr>
          <w:sz w:val="24"/>
          <w:szCs w:val="24"/>
        </w:rPr>
        <w:t xml:space="preserve"> C</w:t>
      </w:r>
      <w:r w:rsidR="00481449">
        <w:rPr>
          <w:sz w:val="24"/>
          <w:szCs w:val="24"/>
        </w:rPr>
        <w:t>C</w:t>
      </w:r>
      <w:r w:rsidR="00AD24A2">
        <w:rPr>
          <w:sz w:val="24"/>
          <w:szCs w:val="24"/>
        </w:rPr>
        <w:t>LC grantee would pay the external group out of their grant for the TA provided, or if the SEA would pay the external org</w:t>
      </w:r>
      <w:r>
        <w:rPr>
          <w:sz w:val="24"/>
          <w:szCs w:val="24"/>
        </w:rPr>
        <w:t>anization</w:t>
      </w:r>
      <w:r w:rsidR="00AD24A2">
        <w:rPr>
          <w:sz w:val="24"/>
          <w:szCs w:val="24"/>
        </w:rPr>
        <w:t>s directly to provide the TA to grantees</w:t>
      </w:r>
      <w:r w:rsidR="00480A2A">
        <w:rPr>
          <w:sz w:val="24"/>
          <w:szCs w:val="24"/>
        </w:rPr>
        <w:t>)</w:t>
      </w:r>
      <w:r w:rsidR="00AD24A2">
        <w:rPr>
          <w:sz w:val="24"/>
          <w:szCs w:val="24"/>
        </w:rPr>
        <w:t>.  The percentage of funds SEA</w:t>
      </w:r>
      <w:r w:rsidR="005365A8">
        <w:rPr>
          <w:sz w:val="24"/>
          <w:szCs w:val="24"/>
        </w:rPr>
        <w:t>s</w:t>
      </w:r>
      <w:r w:rsidR="00AD24A2">
        <w:rPr>
          <w:sz w:val="24"/>
          <w:szCs w:val="24"/>
        </w:rPr>
        <w:t xml:space="preserve"> can </w:t>
      </w:r>
      <w:r w:rsidR="003F5E69">
        <w:rPr>
          <w:sz w:val="24"/>
          <w:szCs w:val="24"/>
        </w:rPr>
        <w:t>reserve for technical assistance</w:t>
      </w:r>
      <w:r w:rsidR="00AD24A2">
        <w:rPr>
          <w:sz w:val="24"/>
          <w:szCs w:val="24"/>
        </w:rPr>
        <w:t xml:space="preserve"> was increased</w:t>
      </w:r>
      <w:r w:rsidR="005365A8">
        <w:rPr>
          <w:sz w:val="24"/>
          <w:szCs w:val="24"/>
        </w:rPr>
        <w:t xml:space="preserve">, </w:t>
      </w:r>
      <w:r w:rsidR="00AD24A2">
        <w:rPr>
          <w:sz w:val="24"/>
          <w:szCs w:val="24"/>
        </w:rPr>
        <w:t>in part</w:t>
      </w:r>
      <w:r w:rsidR="003F5E69">
        <w:rPr>
          <w:sz w:val="24"/>
          <w:szCs w:val="24"/>
        </w:rPr>
        <w:t>,</w:t>
      </w:r>
      <w:r w:rsidR="00AD24A2">
        <w:rPr>
          <w:sz w:val="24"/>
          <w:szCs w:val="24"/>
        </w:rPr>
        <w:t xml:space="preserve"> to allow </w:t>
      </w:r>
      <w:r w:rsidR="005365A8">
        <w:rPr>
          <w:sz w:val="24"/>
          <w:szCs w:val="24"/>
        </w:rPr>
        <w:t>SEAs</w:t>
      </w:r>
      <w:r w:rsidR="00AD24A2">
        <w:rPr>
          <w:sz w:val="24"/>
          <w:szCs w:val="24"/>
        </w:rPr>
        <w:t xml:space="preserve"> to fund external org</w:t>
      </w:r>
      <w:r>
        <w:rPr>
          <w:sz w:val="24"/>
          <w:szCs w:val="24"/>
        </w:rPr>
        <w:t>anization</w:t>
      </w:r>
      <w:r w:rsidR="00AD24A2">
        <w:rPr>
          <w:sz w:val="24"/>
          <w:szCs w:val="24"/>
        </w:rPr>
        <w:t xml:space="preserve">s to do this TA. </w:t>
      </w:r>
    </w:p>
    <w:p w14:paraId="0EE80B22" w14:textId="77777777" w:rsidR="00AD24A2" w:rsidRPr="0040629B" w:rsidRDefault="00AD24A2">
      <w:pPr>
        <w:rPr>
          <w:b/>
          <w:sz w:val="24"/>
          <w:szCs w:val="24"/>
        </w:rPr>
      </w:pPr>
    </w:p>
    <w:p w14:paraId="76FFC4AE" w14:textId="1C4E388F" w:rsidR="009E50A9" w:rsidRPr="0040629B" w:rsidRDefault="0040629B">
      <w:pPr>
        <w:rPr>
          <w:b/>
        </w:rPr>
      </w:pPr>
      <w:r w:rsidRPr="0040629B">
        <w:rPr>
          <w:b/>
        </w:rPr>
        <w:t xml:space="preserve">Q. </w:t>
      </w:r>
      <w:r w:rsidR="003F5E69">
        <w:rPr>
          <w:b/>
        </w:rPr>
        <w:t xml:space="preserve"> Has the r</w:t>
      </w:r>
      <w:r w:rsidR="009E50A9" w:rsidRPr="0040629B">
        <w:rPr>
          <w:b/>
        </w:rPr>
        <w:t>ole of community based organizations as partners in 21</w:t>
      </w:r>
      <w:r w:rsidR="009E50A9" w:rsidRPr="0040629B">
        <w:rPr>
          <w:b/>
          <w:vertAlign w:val="superscript"/>
        </w:rPr>
        <w:t>st</w:t>
      </w:r>
      <w:r w:rsidR="009E50A9" w:rsidRPr="0040629B">
        <w:rPr>
          <w:b/>
        </w:rPr>
        <w:t xml:space="preserve"> CCCLC grants</w:t>
      </w:r>
      <w:r w:rsidR="003F5E69">
        <w:rPr>
          <w:b/>
        </w:rPr>
        <w:t xml:space="preserve"> changed</w:t>
      </w:r>
      <w:r w:rsidR="009E50A9" w:rsidRPr="0040629B">
        <w:rPr>
          <w:b/>
        </w:rPr>
        <w:t>?</w:t>
      </w:r>
    </w:p>
    <w:p w14:paraId="4D29434B" w14:textId="64DAD381" w:rsidR="009E50A9" w:rsidRDefault="003F5E69">
      <w:r>
        <w:t>No.  It remains</w:t>
      </w:r>
      <w:r w:rsidR="00B8090D">
        <w:t xml:space="preserve"> the same as under NCLB. CBO</w:t>
      </w:r>
      <w:r w:rsidR="005365A8">
        <w:t>s</w:t>
      </w:r>
      <w:r w:rsidR="00B8090D">
        <w:t xml:space="preserve"> can apply as lead grantees and priority is given if schools </w:t>
      </w:r>
      <w:r w:rsidR="005365A8">
        <w:t xml:space="preserve">and </w:t>
      </w:r>
      <w:r w:rsidR="00B8090D">
        <w:t>CBOs</w:t>
      </w:r>
      <w:r w:rsidR="005365A8">
        <w:t xml:space="preserve"> partner</w:t>
      </w:r>
      <w:r w:rsidR="00B8090D">
        <w:t xml:space="preserve">. </w:t>
      </w:r>
      <w:bookmarkStart w:id="0" w:name="_GoBack"/>
      <w:r w:rsidR="00B8090D">
        <w:t>CBO</w:t>
      </w:r>
      <w:r w:rsidR="00174DBF">
        <w:t xml:space="preserve"> – school </w:t>
      </w:r>
      <w:r w:rsidR="00B8090D">
        <w:t>partners</w:t>
      </w:r>
      <w:r w:rsidR="00174DBF">
        <w:t>hips</w:t>
      </w:r>
      <w:r w:rsidR="00B8090D">
        <w:t xml:space="preserve"> are not mandated</w:t>
      </w:r>
      <w:r w:rsidR="005365A8">
        <w:t xml:space="preserve">, which </w:t>
      </w:r>
      <w:r w:rsidR="00B8090D">
        <w:t xml:space="preserve">was </w:t>
      </w:r>
      <w:r w:rsidR="005365A8">
        <w:t xml:space="preserve">also </w:t>
      </w:r>
      <w:r w:rsidR="00B8090D">
        <w:t xml:space="preserve">the case under </w:t>
      </w:r>
      <w:r w:rsidR="00E55E63">
        <w:t xml:space="preserve">No Child Left </w:t>
      </w:r>
      <w:proofErr w:type="gramStart"/>
      <w:r w:rsidR="00E55E63">
        <w:t>Behind</w:t>
      </w:r>
      <w:proofErr w:type="gramEnd"/>
      <w:r w:rsidR="00E55E63">
        <w:t xml:space="preserve"> (</w:t>
      </w:r>
      <w:r w:rsidR="00B8090D">
        <w:t>NCLB</w:t>
      </w:r>
      <w:r w:rsidR="00E55E63">
        <w:t>)</w:t>
      </w:r>
      <w:r w:rsidR="00B8090D">
        <w:t>.</w:t>
      </w:r>
      <w:r>
        <w:t xml:space="preserve">  </w:t>
      </w:r>
      <w:bookmarkEnd w:id="0"/>
    </w:p>
    <w:p w14:paraId="4307664B" w14:textId="77777777" w:rsidR="00B8090D" w:rsidRDefault="00B8090D"/>
    <w:p w14:paraId="0DEC211E" w14:textId="77777777" w:rsidR="009E50A9" w:rsidRPr="0040629B" w:rsidRDefault="0040629B">
      <w:pPr>
        <w:rPr>
          <w:b/>
        </w:rPr>
      </w:pPr>
      <w:r w:rsidRPr="0040629B">
        <w:rPr>
          <w:b/>
        </w:rPr>
        <w:t xml:space="preserve">Q. </w:t>
      </w:r>
      <w:r w:rsidR="002C5B51" w:rsidRPr="0040629B">
        <w:rPr>
          <w:b/>
        </w:rPr>
        <w:t>When does the law take effect for 21</w:t>
      </w:r>
      <w:r w:rsidR="002C5B51" w:rsidRPr="0040629B">
        <w:rPr>
          <w:b/>
          <w:vertAlign w:val="superscript"/>
        </w:rPr>
        <w:t>st</w:t>
      </w:r>
      <w:r w:rsidR="002C5B51" w:rsidRPr="0040629B">
        <w:rPr>
          <w:b/>
        </w:rPr>
        <w:t xml:space="preserve"> CCLC?</w:t>
      </w:r>
    </w:p>
    <w:p w14:paraId="36BF3585" w14:textId="4036E8AC" w:rsidR="002C5B51" w:rsidRDefault="00B8090D">
      <w:r>
        <w:t>The law states that programs like 21</w:t>
      </w:r>
      <w:r w:rsidRPr="00B8090D">
        <w:rPr>
          <w:vertAlign w:val="superscript"/>
        </w:rPr>
        <w:t>st</w:t>
      </w:r>
      <w:r>
        <w:t xml:space="preserve"> CCLC will go into effect October 2016</w:t>
      </w:r>
      <w:r w:rsidR="005365A8">
        <w:t>;</w:t>
      </w:r>
      <w:r>
        <w:t xml:space="preserve"> however</w:t>
      </w:r>
      <w:r w:rsidR="005365A8">
        <w:t>,</w:t>
      </w:r>
      <w:r>
        <w:t xml:space="preserve"> it </w:t>
      </w:r>
      <w:r w:rsidR="001A49D9">
        <w:t xml:space="preserve">appears from the Department of Education’s </w:t>
      </w:r>
      <w:r w:rsidR="001A49D9">
        <w:lastRenderedPageBreak/>
        <w:t xml:space="preserve">communications </w:t>
      </w:r>
      <w:r>
        <w:t xml:space="preserve">that changes will be enacted for 2017-2018 school year. </w:t>
      </w:r>
      <w:r w:rsidR="005A7587">
        <w:t xml:space="preserve">Our understanding </w:t>
      </w:r>
      <w:r w:rsidR="005365A8">
        <w:t>from</w:t>
      </w:r>
      <w:r w:rsidR="005A7587">
        <w:t xml:space="preserve"> the </w:t>
      </w:r>
      <w:r w:rsidR="005365A8">
        <w:t xml:space="preserve">U.S. </w:t>
      </w:r>
      <w:r w:rsidR="005A7587">
        <w:t>Department of Education is that state education age</w:t>
      </w:r>
      <w:r w:rsidR="00255551">
        <w:t>ncies are being asked to follow</w:t>
      </w:r>
      <w:r w:rsidR="005A7587">
        <w:t xml:space="preserve"> 21</w:t>
      </w:r>
      <w:r w:rsidR="005A7587" w:rsidRPr="00255551">
        <w:rPr>
          <w:vertAlign w:val="superscript"/>
        </w:rPr>
        <w:t>st</w:t>
      </w:r>
      <w:r w:rsidR="005A7587">
        <w:t xml:space="preserve"> CCLC </w:t>
      </w:r>
      <w:r w:rsidR="005365A8">
        <w:t>as administered under</w:t>
      </w:r>
      <w:r w:rsidR="005A7587">
        <w:t xml:space="preserve"> No Child Left </w:t>
      </w:r>
      <w:r w:rsidR="00255551">
        <w:t>Behind when</w:t>
      </w:r>
      <w:r w:rsidR="005A7587">
        <w:t xml:space="preserve"> running Requests </w:t>
      </w:r>
      <w:r w:rsidR="00255551">
        <w:t>for</w:t>
      </w:r>
      <w:r w:rsidR="005A7587">
        <w:t xml:space="preserve"> Proposals (RFPs) up </w:t>
      </w:r>
      <w:r w:rsidR="00255551">
        <w:t>until grants</w:t>
      </w:r>
      <w:r w:rsidR="005A7587">
        <w:t xml:space="preserve"> that will begin in the 2017-2018 school year.  </w:t>
      </w:r>
    </w:p>
    <w:p w14:paraId="6074FCF1" w14:textId="77777777" w:rsidR="00B8090D" w:rsidRDefault="00B8090D"/>
    <w:p w14:paraId="03188A4A" w14:textId="75F7845F" w:rsidR="002C5B51" w:rsidRPr="0040629B" w:rsidRDefault="0040629B">
      <w:pPr>
        <w:rPr>
          <w:b/>
        </w:rPr>
      </w:pPr>
      <w:r w:rsidRPr="0040629B">
        <w:rPr>
          <w:b/>
        </w:rPr>
        <w:t xml:space="preserve">Q. </w:t>
      </w:r>
      <w:r w:rsidR="00255551">
        <w:rPr>
          <w:b/>
        </w:rPr>
        <w:t>Is expanded learning time allowable under the new</w:t>
      </w:r>
      <w:r w:rsidR="002C5B51" w:rsidRPr="0040629B">
        <w:rPr>
          <w:b/>
        </w:rPr>
        <w:t xml:space="preserve"> 21</w:t>
      </w:r>
      <w:r w:rsidR="002C5B51" w:rsidRPr="0040629B">
        <w:rPr>
          <w:b/>
          <w:vertAlign w:val="superscript"/>
        </w:rPr>
        <w:t>st</w:t>
      </w:r>
      <w:r w:rsidR="002C5B51" w:rsidRPr="0040629B">
        <w:rPr>
          <w:b/>
        </w:rPr>
        <w:t xml:space="preserve"> CCLC</w:t>
      </w:r>
      <w:r w:rsidR="00255551">
        <w:rPr>
          <w:b/>
        </w:rPr>
        <w:t xml:space="preserve"> section in ESSA?</w:t>
      </w:r>
      <w:r w:rsidR="002C5B51" w:rsidRPr="0040629B">
        <w:rPr>
          <w:b/>
        </w:rPr>
        <w:t>?</w:t>
      </w:r>
    </w:p>
    <w:p w14:paraId="5F7DD91A" w14:textId="2B598C6F" w:rsidR="002C5B51" w:rsidRDefault="005365A8">
      <w:r>
        <w:t>ESSA includes</w:t>
      </w:r>
      <w:r w:rsidR="003A6AAF">
        <w:t xml:space="preserve"> language that would allow 21</w:t>
      </w:r>
      <w:r w:rsidR="003A6AAF">
        <w:rPr>
          <w:vertAlign w:val="superscript"/>
        </w:rPr>
        <w:t>st</w:t>
      </w:r>
      <w:r w:rsidR="003A6AAF">
        <w:t xml:space="preserve"> CCLC funds to be used for specific ‘afterschool-like’ activities as part of expanded learning programs in cases where at least 300 hours are added </w:t>
      </w:r>
      <w:r w:rsidR="00480A2A">
        <w:t xml:space="preserve">to the school day </w:t>
      </w:r>
      <w:r w:rsidR="003A6AAF">
        <w:t>during the year</w:t>
      </w:r>
      <w:r w:rsidR="00480A2A">
        <w:t>. Additional language directs</w:t>
      </w:r>
      <w:r w:rsidR="005A7587">
        <w:t xml:space="preserve"> </w:t>
      </w:r>
      <w:r w:rsidR="00255551">
        <w:t>s</w:t>
      </w:r>
      <w:r w:rsidR="003A6AAF">
        <w:t xml:space="preserve">chools </w:t>
      </w:r>
      <w:r w:rsidR="00480A2A">
        <w:t xml:space="preserve">to </w:t>
      </w:r>
      <w:r w:rsidR="003A6AAF">
        <w:t xml:space="preserve">work with community partners and </w:t>
      </w:r>
      <w:r w:rsidR="00480A2A">
        <w:t xml:space="preserve">to ensure </w:t>
      </w:r>
      <w:r w:rsidR="003A6AAF">
        <w:t xml:space="preserve">activities do not supplant existing programs. </w:t>
      </w:r>
      <w:r w:rsidR="003F5E69">
        <w:t xml:space="preserve"> </w:t>
      </w:r>
      <w:r w:rsidR="003A6AAF">
        <w:t>Just as 21</w:t>
      </w:r>
      <w:r w:rsidR="003A6AAF">
        <w:rPr>
          <w:vertAlign w:val="superscript"/>
        </w:rPr>
        <w:t>st</w:t>
      </w:r>
      <w:r w:rsidR="003A6AAF">
        <w:t xml:space="preserve"> CCLC can be used for the afterschool components of a community school – something we have long supported and praised – under this language 21</w:t>
      </w:r>
      <w:r w:rsidR="003A6AAF">
        <w:rPr>
          <w:vertAlign w:val="superscript"/>
        </w:rPr>
        <w:t>st</w:t>
      </w:r>
      <w:r w:rsidR="003A6AAF">
        <w:t xml:space="preserve"> CCLC funds will also be able to be used for  afterschool</w:t>
      </w:r>
      <w:r>
        <w:t>-</w:t>
      </w:r>
      <w:r w:rsidR="003A6AAF">
        <w:t>like components of an expanded learning program. This increases the models of engagement and enrichment opportunities that young people can access</w:t>
      </w:r>
      <w:r w:rsidR="00480A2A">
        <w:t xml:space="preserve"> while ensuring a dosage sufficient to be meaningful in the lives of students and families</w:t>
      </w:r>
      <w:r w:rsidR="003A6AAF">
        <w:t>.</w:t>
      </w:r>
      <w:r w:rsidR="003F5E69">
        <w:t xml:space="preserve">  </w:t>
      </w:r>
    </w:p>
    <w:p w14:paraId="79FE9854" w14:textId="77777777" w:rsidR="00E43138" w:rsidRPr="0040629B" w:rsidRDefault="0040629B">
      <w:pPr>
        <w:rPr>
          <w:b/>
        </w:rPr>
      </w:pPr>
      <w:r>
        <w:rPr>
          <w:b/>
        </w:rPr>
        <w:lastRenderedPageBreak/>
        <w:t xml:space="preserve">Q. </w:t>
      </w:r>
      <w:r w:rsidR="00174DBF" w:rsidRPr="0040629B">
        <w:rPr>
          <w:b/>
        </w:rPr>
        <w:t>When will ELT changes take effect and replace the waivers?</w:t>
      </w:r>
    </w:p>
    <w:p w14:paraId="3726D636" w14:textId="30509255" w:rsidR="00174DBF" w:rsidRDefault="00480A2A">
      <w:r>
        <w:t>Under current law, only states given waivers under NCLB can offer extended learning time. At this time, it</w:t>
      </w:r>
      <w:r w:rsidR="00174DBF">
        <w:t xml:space="preserve"> </w:t>
      </w:r>
      <w:r>
        <w:t xml:space="preserve">is still </w:t>
      </w:r>
      <w:r w:rsidR="00174DBF">
        <w:t xml:space="preserve">unclear </w:t>
      </w:r>
      <w:r>
        <w:t>when the new law’s language will replace the waiver</w:t>
      </w:r>
      <w:r w:rsidR="005365A8">
        <w:t>, although full implementation will occur by the 2017-2018 school year</w:t>
      </w:r>
      <w:r>
        <w:t>. The</w:t>
      </w:r>
      <w:r w:rsidR="00174DBF">
        <w:t xml:space="preserve"> FY2016 Omnibus spending bill</w:t>
      </w:r>
      <w:r>
        <w:t xml:space="preserve">, a distinct piece of legislation from </w:t>
      </w:r>
      <w:r w:rsidR="005365A8">
        <w:t>both NCLB and ESSA</w:t>
      </w:r>
      <w:r>
        <w:t>,</w:t>
      </w:r>
      <w:r w:rsidR="00174DBF">
        <w:t xml:space="preserve"> </w:t>
      </w:r>
      <w:r>
        <w:t xml:space="preserve">includes the same language as </w:t>
      </w:r>
      <w:r w:rsidR="00174DBF">
        <w:t>ESSA on expanded learning</w:t>
      </w:r>
      <w:r>
        <w:t xml:space="preserve"> and</w:t>
      </w:r>
      <w:r w:rsidR="00174DBF">
        <w:t xml:space="preserve"> could take effect prior to ESSA implementation</w:t>
      </w:r>
      <w:r>
        <w:t>; suggesting the waivers could be phased out even before the new law is fully implemented</w:t>
      </w:r>
      <w:r w:rsidR="005365A8">
        <w:t>.</w:t>
      </w:r>
    </w:p>
    <w:p w14:paraId="67F4ADA8" w14:textId="77777777" w:rsidR="00E43138" w:rsidRPr="0040629B" w:rsidRDefault="0040629B" w:rsidP="00E43138">
      <w:pPr>
        <w:rPr>
          <w:b/>
        </w:rPr>
      </w:pPr>
      <w:r w:rsidRPr="0040629B">
        <w:rPr>
          <w:b/>
        </w:rPr>
        <w:t xml:space="preserve">Q. </w:t>
      </w:r>
      <w:r w:rsidR="00174DBF" w:rsidRPr="0040629B">
        <w:rPr>
          <w:b/>
        </w:rPr>
        <w:t xml:space="preserve">Can students still be on application review panels at the SEA level as was the case under NCLB? </w:t>
      </w:r>
    </w:p>
    <w:p w14:paraId="30B6F048" w14:textId="1E0A8140" w:rsidR="00B8090D" w:rsidRDefault="00174DBF" w:rsidP="00E43138">
      <w:r>
        <w:t>ESSA includes a fairly prescriptive vigorous review process for applications that d</w:t>
      </w:r>
      <w:r w:rsidR="007359B7">
        <w:t>o</w:t>
      </w:r>
      <w:r>
        <w:t>es not list students</w:t>
      </w:r>
      <w:r w:rsidR="005365A8">
        <w:t>;</w:t>
      </w:r>
      <w:r>
        <w:t xml:space="preserve"> however</w:t>
      </w:r>
      <w:r w:rsidR="005365A8">
        <w:t>,</w:t>
      </w:r>
      <w:r>
        <w:t xml:space="preserve"> it seems reasonable that a student representative could be added as part of the review process</w:t>
      </w:r>
      <w:r w:rsidR="001A49D9">
        <w:t xml:space="preserve"> as students are not explicitly excluded.</w:t>
      </w:r>
      <w:r>
        <w:t xml:space="preserve"> </w:t>
      </w:r>
    </w:p>
    <w:p w14:paraId="752CC35C" w14:textId="5A96DB43" w:rsidR="00174DBF" w:rsidRPr="0040629B" w:rsidRDefault="0040629B" w:rsidP="00174DBF">
      <w:pPr>
        <w:rPr>
          <w:b/>
        </w:rPr>
      </w:pPr>
      <w:r w:rsidRPr="0040629B">
        <w:rPr>
          <w:b/>
        </w:rPr>
        <w:t xml:space="preserve">Q. </w:t>
      </w:r>
      <w:r w:rsidR="00174DBF" w:rsidRPr="0040629B">
        <w:rPr>
          <w:b/>
        </w:rPr>
        <w:t xml:space="preserve">Will current grants be able to continue under NCLB parameters until the end </w:t>
      </w:r>
      <w:r w:rsidR="007359B7">
        <w:rPr>
          <w:b/>
        </w:rPr>
        <w:t>o</w:t>
      </w:r>
      <w:r w:rsidR="007359B7" w:rsidRPr="0040629B">
        <w:rPr>
          <w:b/>
        </w:rPr>
        <w:t xml:space="preserve">f </w:t>
      </w:r>
      <w:r w:rsidR="00174DBF" w:rsidRPr="0040629B">
        <w:rPr>
          <w:b/>
        </w:rPr>
        <w:t>the grant</w:t>
      </w:r>
      <w:r w:rsidR="00E55E63">
        <w:rPr>
          <w:b/>
        </w:rPr>
        <w:t>?</w:t>
      </w:r>
      <w:r w:rsidR="00174DBF" w:rsidRPr="0040629B">
        <w:rPr>
          <w:b/>
        </w:rPr>
        <w:t xml:space="preserve"> </w:t>
      </w:r>
      <w:r w:rsidR="00E55E63">
        <w:rPr>
          <w:b/>
        </w:rPr>
        <w:t xml:space="preserve"> Do the</w:t>
      </w:r>
      <w:r w:rsidR="00174DBF" w:rsidRPr="0040629B">
        <w:rPr>
          <w:b/>
        </w:rPr>
        <w:t xml:space="preserve"> new ESSA rules apply only to new 21</w:t>
      </w:r>
      <w:r w:rsidR="00174DBF" w:rsidRPr="0040629B">
        <w:rPr>
          <w:b/>
          <w:vertAlign w:val="superscript"/>
        </w:rPr>
        <w:t>st</w:t>
      </w:r>
      <w:r w:rsidR="00174DBF" w:rsidRPr="0040629B">
        <w:rPr>
          <w:b/>
        </w:rPr>
        <w:t xml:space="preserve"> CCLC grants? </w:t>
      </w:r>
    </w:p>
    <w:p w14:paraId="514F8C05" w14:textId="6A8FD7E0" w:rsidR="0022481C" w:rsidRDefault="00E55E63">
      <w:r>
        <w:lastRenderedPageBreak/>
        <w:t xml:space="preserve">Currently funded </w:t>
      </w:r>
      <w:r w:rsidR="003F5E69">
        <w:t>G</w:t>
      </w:r>
      <w:r w:rsidR="005A7587">
        <w:t>rant</w:t>
      </w:r>
      <w:r>
        <w:t>ee</w:t>
      </w:r>
      <w:r w:rsidR="005A7587">
        <w:t>s will continue to follow the NCLB r</w:t>
      </w:r>
      <w:r>
        <w:t>equirements.    New grants, beginning with the 2017-2018 school year, will be awarded under ESSA requirements.</w:t>
      </w:r>
      <w:r w:rsidR="005A7587">
        <w:t xml:space="preserve"> </w:t>
      </w:r>
    </w:p>
    <w:p w14:paraId="73BB6F5C" w14:textId="77777777" w:rsidR="0040629B" w:rsidRPr="0040629B" w:rsidRDefault="0040629B" w:rsidP="0022481C">
      <w:pPr>
        <w:rPr>
          <w:b/>
        </w:rPr>
      </w:pPr>
      <w:r w:rsidRPr="0040629B">
        <w:rPr>
          <w:b/>
        </w:rPr>
        <w:t xml:space="preserve">Q. </w:t>
      </w:r>
      <w:r w:rsidR="0022481C" w:rsidRPr="0040629B">
        <w:rPr>
          <w:b/>
        </w:rPr>
        <w:t xml:space="preserve">Are school districts monitored for including STEM in 21st CCLC programs? </w:t>
      </w:r>
    </w:p>
    <w:p w14:paraId="78AC0A90" w14:textId="77777777" w:rsidR="0022481C" w:rsidRPr="0022316E" w:rsidRDefault="0022481C" w:rsidP="0022481C">
      <w:r>
        <w:t xml:space="preserve">Because </w:t>
      </w:r>
      <w:r w:rsidR="0040629B">
        <w:t xml:space="preserve">STEM is an allowable use and not required/mandated – programs </w:t>
      </w:r>
      <w:r>
        <w:t xml:space="preserve">are not monitored </w:t>
      </w:r>
      <w:r w:rsidR="007359B7">
        <w:t xml:space="preserve">by the federal government </w:t>
      </w:r>
      <w:r>
        <w:t xml:space="preserve">to include STEM. </w:t>
      </w:r>
    </w:p>
    <w:p w14:paraId="7B1E371C" w14:textId="1407D720" w:rsidR="0040629B" w:rsidRPr="0040629B" w:rsidRDefault="0040629B" w:rsidP="0022481C">
      <w:pPr>
        <w:rPr>
          <w:b/>
        </w:rPr>
      </w:pPr>
      <w:r w:rsidRPr="0040629B">
        <w:rPr>
          <w:b/>
        </w:rPr>
        <w:t xml:space="preserve">Q. </w:t>
      </w:r>
      <w:r w:rsidR="0022481C" w:rsidRPr="0040629B">
        <w:rPr>
          <w:b/>
        </w:rPr>
        <w:t xml:space="preserve">Will there be changes in how 21stCCLC can work with Title </w:t>
      </w:r>
      <w:r w:rsidR="005A7587">
        <w:rPr>
          <w:b/>
        </w:rPr>
        <w:t>I</w:t>
      </w:r>
      <w:r w:rsidR="0022481C" w:rsidRPr="0040629B">
        <w:rPr>
          <w:b/>
        </w:rPr>
        <w:t xml:space="preserve"> Funds as well? </w:t>
      </w:r>
    </w:p>
    <w:p w14:paraId="513536AA" w14:textId="77777777" w:rsidR="0022481C" w:rsidRPr="0022316E" w:rsidRDefault="007359B7" w:rsidP="0022481C">
      <w:r>
        <w:t xml:space="preserve">This is uncertain at this time. </w:t>
      </w:r>
      <w:r w:rsidR="0022481C">
        <w:t>There are opportunities for collaboration between Title I and 21</w:t>
      </w:r>
      <w:r w:rsidR="0022481C" w:rsidRPr="0022316E">
        <w:rPr>
          <w:vertAlign w:val="superscript"/>
        </w:rPr>
        <w:t>st</w:t>
      </w:r>
      <w:r w:rsidR="0022481C">
        <w:t xml:space="preserve"> CCLC but that will likely depend on the states’ plans and Department of Education guidance. </w:t>
      </w:r>
    </w:p>
    <w:p w14:paraId="017EFD97" w14:textId="77777777" w:rsidR="0040629B" w:rsidRPr="0040629B" w:rsidRDefault="0040629B" w:rsidP="0022481C">
      <w:pPr>
        <w:rPr>
          <w:b/>
        </w:rPr>
      </w:pPr>
      <w:r w:rsidRPr="0040629B">
        <w:rPr>
          <w:b/>
        </w:rPr>
        <w:t xml:space="preserve">Q. </w:t>
      </w:r>
      <w:r w:rsidR="0022481C" w:rsidRPr="0040629B">
        <w:rPr>
          <w:b/>
        </w:rPr>
        <w:t xml:space="preserve">For how many years is ESSA in effect until the next reauthorization? </w:t>
      </w:r>
    </w:p>
    <w:p w14:paraId="7FD3378F" w14:textId="3E0896D9" w:rsidR="0022481C" w:rsidRPr="0022316E" w:rsidRDefault="0040629B" w:rsidP="0022481C">
      <w:r>
        <w:t>ESSA is authorized for four</w:t>
      </w:r>
      <w:r w:rsidR="0022481C">
        <w:t xml:space="preserve"> years</w:t>
      </w:r>
      <w:r w:rsidR="007359B7">
        <w:t xml:space="preserve"> until </w:t>
      </w:r>
      <w:r w:rsidR="00255551">
        <w:t xml:space="preserve">September 30, </w:t>
      </w:r>
      <w:r w:rsidR="007359B7">
        <w:t>2020</w:t>
      </w:r>
      <w:r w:rsidR="0022481C">
        <w:t xml:space="preserve">. </w:t>
      </w:r>
    </w:p>
    <w:p w14:paraId="65076182" w14:textId="77777777" w:rsidR="0022481C" w:rsidRPr="0022316E" w:rsidRDefault="0022481C" w:rsidP="0022481C"/>
    <w:p w14:paraId="6734A7A5" w14:textId="77777777" w:rsidR="0022481C" w:rsidRDefault="0022481C" w:rsidP="0022481C"/>
    <w:p w14:paraId="6A104299" w14:textId="77777777" w:rsidR="005F7F57" w:rsidRDefault="009E50A9">
      <w:r>
        <w:lastRenderedPageBreak/>
        <w:t xml:space="preserve"> </w:t>
      </w:r>
    </w:p>
    <w:sectPr w:rsidR="005F7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A9"/>
    <w:rsid w:val="00174DBF"/>
    <w:rsid w:val="001A49D9"/>
    <w:rsid w:val="0022481C"/>
    <w:rsid w:val="00255551"/>
    <w:rsid w:val="00282578"/>
    <w:rsid w:val="002C3BFC"/>
    <w:rsid w:val="002C5B51"/>
    <w:rsid w:val="00385D65"/>
    <w:rsid w:val="003A6AAF"/>
    <w:rsid w:val="003F5E69"/>
    <w:rsid w:val="0040629B"/>
    <w:rsid w:val="00473536"/>
    <w:rsid w:val="00480A2A"/>
    <w:rsid w:val="00481449"/>
    <w:rsid w:val="005365A8"/>
    <w:rsid w:val="005A7587"/>
    <w:rsid w:val="007359B7"/>
    <w:rsid w:val="009E50A9"/>
    <w:rsid w:val="00AD24A2"/>
    <w:rsid w:val="00B8090D"/>
    <w:rsid w:val="00C80F64"/>
    <w:rsid w:val="00E43138"/>
    <w:rsid w:val="00E55E63"/>
    <w:rsid w:val="00FA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B578BB"/>
  <w15:docId w15:val="{1EB9D327-077A-43AB-9873-42CDDB05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138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1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4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4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fterschoolalliance.org/afterschoolSnack/Senate-passes-ESEA-21stCCLC-sends-to-President-for_12-08-2015.cfm" TargetMode="External"/><Relationship Id="rId4" Type="http://schemas.openxmlformats.org/officeDocument/2006/relationships/hyperlink" Target="https://www.gpo.gov/fdsys/pkg/BILLS-114s1177enr/pdf/BILLS-114s1177en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5108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Peterson</dc:creator>
  <cp:keywords/>
  <dc:description/>
  <cp:lastModifiedBy>Erik Peterson</cp:lastModifiedBy>
  <cp:revision>2</cp:revision>
  <dcterms:created xsi:type="dcterms:W3CDTF">2016-02-25T18:55:00Z</dcterms:created>
  <dcterms:modified xsi:type="dcterms:W3CDTF">2016-02-25T18:55:00Z</dcterms:modified>
</cp:coreProperties>
</file>